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7173C" w14:textId="35253373" w:rsidR="009A6517" w:rsidRDefault="00FC1501">
      <w:pPr>
        <w:rPr>
          <w:rFonts w:hAnsi="Calibri"/>
          <w:sz w:val="23"/>
          <w:szCs w:val="23"/>
        </w:rPr>
      </w:pPr>
      <w:r>
        <w:rPr>
          <w:rFonts w:hint="eastAsia"/>
          <w:sz w:val="23"/>
          <w:szCs w:val="23"/>
        </w:rPr>
        <w:t>法兰德斯投资贸易局是比利时的荷兰语法兰德斯大区的政府机构。我局促进法兰德斯境内国际化企业的可持续性发展，使其成为本区社会经济发展的重要支柱。我局支持法兰德斯企业的国际业务，亦为本区吸引外国投资。我局协助、支持和促进企业的国际商务活动，提供度身定制的咨询指引。企业可向我局在国内外设立的约</w:t>
      </w:r>
      <w:r>
        <w:rPr>
          <w:rFonts w:ascii="Calibri" w:hAnsi="Calibri" w:cs="Calibri"/>
          <w:sz w:val="23"/>
          <w:szCs w:val="23"/>
        </w:rPr>
        <w:t>80</w:t>
      </w:r>
      <w:r>
        <w:rPr>
          <w:rFonts w:hAnsi="Calibri" w:hint="eastAsia"/>
          <w:sz w:val="23"/>
          <w:szCs w:val="23"/>
        </w:rPr>
        <w:t>个代表处寻求帮助。我局还提供广泛的营商资助服务。法兰德斯是外国企业的优选热土，其欧洲中心的地理位置、高度发达的基础设施、创新产业的集中发展，引人入胜。我局为境外企业创造全球业务推广的平台和量身而设的投资规划与展业机会，更为有意在本区扩大投资的外商提供悉心服务。</w:t>
      </w:r>
    </w:p>
    <w:p w14:paraId="6F339A37" w14:textId="77777777" w:rsidR="00FC1501" w:rsidRDefault="00FC1501">
      <w:pPr>
        <w:rPr>
          <w:rFonts w:hAnsi="Calibri" w:hint="eastAsia"/>
          <w:sz w:val="23"/>
          <w:szCs w:val="23"/>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16"/>
      </w:tblGrid>
      <w:tr w:rsidR="00FC1501" w14:paraId="150CE21E" w14:textId="77777777">
        <w:tblPrEx>
          <w:tblCellMar>
            <w:top w:w="0" w:type="dxa"/>
            <w:bottom w:w="0" w:type="dxa"/>
          </w:tblCellMar>
        </w:tblPrEx>
        <w:trPr>
          <w:trHeight w:val="512"/>
        </w:trPr>
        <w:tc>
          <w:tcPr>
            <w:tcW w:w="3116" w:type="dxa"/>
            <w:tcBorders>
              <w:top w:val="none" w:sz="6" w:space="0" w:color="auto"/>
              <w:bottom w:val="none" w:sz="6" w:space="0" w:color="auto"/>
            </w:tcBorders>
          </w:tcPr>
          <w:p w14:paraId="11B74F32" w14:textId="77777777" w:rsidR="00FC1501" w:rsidRDefault="00FC1501">
            <w:pPr>
              <w:pStyle w:val="Default"/>
              <w:rPr>
                <w:sz w:val="23"/>
                <w:szCs w:val="23"/>
              </w:rPr>
            </w:pPr>
            <w:r>
              <w:rPr>
                <w:rFonts w:hint="eastAsia"/>
                <w:sz w:val="23"/>
                <w:szCs w:val="23"/>
              </w:rPr>
              <w:t>法兰德斯投资贸易局</w:t>
            </w:r>
          </w:p>
          <w:p w14:paraId="4065EF48" w14:textId="77777777" w:rsidR="00FC1501" w:rsidRDefault="00FC1501">
            <w:pPr>
              <w:pStyle w:val="Default"/>
              <w:rPr>
                <w:rFonts w:ascii="Calibri" w:hAnsi="Calibri" w:cs="Calibri"/>
                <w:sz w:val="23"/>
                <w:szCs w:val="23"/>
              </w:rPr>
            </w:pPr>
            <w:r>
              <w:rPr>
                <w:rFonts w:ascii="Calibri" w:hAnsi="Calibri" w:cs="Calibri"/>
                <w:b/>
                <w:bCs/>
                <w:sz w:val="23"/>
                <w:szCs w:val="23"/>
              </w:rPr>
              <w:t xml:space="preserve">Flanders Investment &amp; Trade </w:t>
            </w:r>
          </w:p>
          <w:p w14:paraId="219966E3" w14:textId="77777777" w:rsidR="00FC1501" w:rsidRDefault="00FC1501">
            <w:pPr>
              <w:pStyle w:val="Default"/>
              <w:rPr>
                <w:rFonts w:ascii="Calibri" w:hAnsi="Calibri" w:cs="Calibri"/>
                <w:sz w:val="23"/>
                <w:szCs w:val="23"/>
              </w:rPr>
            </w:pPr>
            <w:r>
              <w:rPr>
                <w:rFonts w:ascii="Calibri" w:hAnsi="Calibri" w:cs="Calibri"/>
                <w:b/>
                <w:bCs/>
                <w:sz w:val="23"/>
                <w:szCs w:val="23"/>
              </w:rPr>
              <w:t xml:space="preserve">www.fitagency.com </w:t>
            </w:r>
          </w:p>
        </w:tc>
      </w:tr>
      <w:tr w:rsidR="00FC1501" w14:paraId="43956702" w14:textId="77777777">
        <w:tblPrEx>
          <w:tblCellMar>
            <w:top w:w="0" w:type="dxa"/>
            <w:bottom w:w="0" w:type="dxa"/>
          </w:tblCellMar>
        </w:tblPrEx>
        <w:trPr>
          <w:trHeight w:val="731"/>
        </w:trPr>
        <w:tc>
          <w:tcPr>
            <w:tcW w:w="3116" w:type="dxa"/>
            <w:tcBorders>
              <w:top w:val="none" w:sz="6" w:space="0" w:color="auto"/>
              <w:bottom w:val="none" w:sz="6" w:space="0" w:color="auto"/>
            </w:tcBorders>
          </w:tcPr>
          <w:p w14:paraId="2A4B4F99" w14:textId="77777777" w:rsidR="00FC1501" w:rsidRPr="00FC1501" w:rsidRDefault="00FC1501">
            <w:pPr>
              <w:pStyle w:val="Default"/>
              <w:rPr>
                <w:rFonts w:ascii="Calibri" w:hAnsi="Calibri" w:cs="Calibri"/>
                <w:sz w:val="21"/>
                <w:szCs w:val="21"/>
                <w:lang w:val="en-US"/>
              </w:rPr>
            </w:pPr>
            <w:r w:rsidRPr="00FC1501">
              <w:rPr>
                <w:rFonts w:ascii="Calibri" w:hAnsi="Calibri" w:cs="Calibri"/>
                <w:b/>
                <w:bCs/>
                <w:sz w:val="21"/>
                <w:szCs w:val="21"/>
                <w:lang w:val="en-US"/>
              </w:rPr>
              <w:t xml:space="preserve">Ms. Eva VERSTRAELEN </w:t>
            </w:r>
          </w:p>
          <w:p w14:paraId="26396AFD" w14:textId="77777777" w:rsidR="00FC1501" w:rsidRPr="00FC1501" w:rsidRDefault="00FC1501">
            <w:pPr>
              <w:pStyle w:val="Default"/>
              <w:rPr>
                <w:rFonts w:ascii="Calibri" w:hAnsi="Calibri" w:cs="Calibri"/>
                <w:sz w:val="22"/>
                <w:szCs w:val="22"/>
                <w:lang w:val="en-US"/>
              </w:rPr>
            </w:pPr>
            <w:r w:rsidRPr="00FC1501">
              <w:rPr>
                <w:rFonts w:ascii="Calibri" w:hAnsi="Calibri" w:cs="Calibri"/>
                <w:b/>
                <w:bCs/>
                <w:sz w:val="22"/>
                <w:szCs w:val="22"/>
                <w:lang w:val="en-US"/>
              </w:rPr>
              <w:t xml:space="preserve">Economic and Commercial Consul </w:t>
            </w:r>
          </w:p>
          <w:p w14:paraId="03CA2D8D" w14:textId="77777777" w:rsidR="00FC1501" w:rsidRDefault="00FC1501">
            <w:pPr>
              <w:pStyle w:val="Default"/>
              <w:rPr>
                <w:rFonts w:ascii="Calibri" w:hAnsi="Calibri" w:cs="Calibri"/>
                <w:sz w:val="22"/>
                <w:szCs w:val="22"/>
              </w:rPr>
            </w:pPr>
            <w:r>
              <w:rPr>
                <w:rFonts w:ascii="Calibri" w:hAnsi="Calibri" w:cs="Calibri"/>
                <w:b/>
                <w:bCs/>
                <w:sz w:val="22"/>
                <w:szCs w:val="22"/>
              </w:rPr>
              <w:t xml:space="preserve">Guangzhou </w:t>
            </w:r>
          </w:p>
          <w:p w14:paraId="7E423231" w14:textId="77777777" w:rsidR="00FC1501" w:rsidRDefault="00FC1501">
            <w:pPr>
              <w:pStyle w:val="Default"/>
              <w:rPr>
                <w:rFonts w:ascii="Calibri" w:hAnsi="Calibri" w:cs="Calibri"/>
                <w:sz w:val="21"/>
                <w:szCs w:val="21"/>
              </w:rPr>
            </w:pPr>
            <w:r>
              <w:rPr>
                <w:rFonts w:ascii="Calibri" w:hAnsi="Calibri" w:cs="Calibri"/>
                <w:sz w:val="21"/>
                <w:szCs w:val="21"/>
              </w:rPr>
              <w:t xml:space="preserve">+86 20 38770493 </w:t>
            </w:r>
          </w:p>
          <w:p w14:paraId="4C8C75F0" w14:textId="77777777" w:rsidR="00FC1501" w:rsidRDefault="00FC1501">
            <w:pPr>
              <w:pStyle w:val="Default"/>
              <w:rPr>
                <w:rFonts w:ascii="Calibri" w:hAnsi="Calibri" w:cs="Calibri"/>
                <w:sz w:val="22"/>
                <w:szCs w:val="22"/>
              </w:rPr>
            </w:pPr>
            <w:r>
              <w:rPr>
                <w:rFonts w:ascii="Calibri" w:hAnsi="Calibri" w:cs="Calibri"/>
                <w:sz w:val="22"/>
                <w:szCs w:val="22"/>
              </w:rPr>
              <w:t xml:space="preserve">guangzhou@fitagency.com </w:t>
            </w:r>
          </w:p>
        </w:tc>
      </w:tr>
    </w:tbl>
    <w:p w14:paraId="00ABAD31" w14:textId="77777777" w:rsidR="00FC1501" w:rsidRDefault="00FC1501">
      <w:pPr>
        <w:rPr>
          <w:rFonts w:hint="eastAsia"/>
        </w:rPr>
      </w:pPr>
    </w:p>
    <w:sectPr w:rsidR="00FC15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KaiTi">
    <w:altName w:val="Kai Titling"/>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01"/>
    <w:rsid w:val="009A6517"/>
    <w:rsid w:val="00FC1501"/>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B7D1"/>
  <w15:chartTrackingRefBased/>
  <w15:docId w15:val="{3341E807-CDFF-4656-8204-322A91C5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1501"/>
    <w:pPr>
      <w:autoSpaceDE w:val="0"/>
      <w:autoSpaceDN w:val="0"/>
      <w:adjustRightInd w:val="0"/>
      <w:spacing w:after="0" w:line="240" w:lineRule="auto"/>
    </w:pPr>
    <w:rPr>
      <w:rFonts w:ascii="KaiTi" w:eastAsia="KaiTi" w:cs="KaiT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376</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Sharia Yan</dc:creator>
  <cp:keywords/>
  <dc:description/>
  <cp:lastModifiedBy>Sharia Yan</cp:lastModifiedBy>
  <cp:revision>1</cp:revision>
  <dcterms:created xsi:type="dcterms:W3CDTF">2023-04-14T02:45:00Z</dcterms:created>
  <dcterms:modified xsi:type="dcterms:W3CDTF">2023-04-14T02:47:00Z</dcterms:modified>
</cp:coreProperties>
</file>